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Source Sans Pro" w:eastAsia="Times New Roman" w:hAnsi="Source Sans Pro" w:cs="Times New Roman"/>
          <w:b/>
          <w:bCs/>
          <w:color w:val="38713F"/>
          <w:sz w:val="26"/>
          <w:szCs w:val="26"/>
          <w:lang w:eastAsia="de-AT"/>
        </w:rPr>
      </w:pPr>
      <w:r w:rsidRPr="00B963DC">
        <w:rPr>
          <w:rFonts w:ascii="Source Sans Pro" w:eastAsia="Times New Roman" w:hAnsi="Source Sans Pro" w:cs="Times New Roman"/>
          <w:b/>
          <w:bCs/>
          <w:color w:val="38713F"/>
          <w:sz w:val="26"/>
          <w:szCs w:val="26"/>
          <w:lang w:eastAsia="de-AT"/>
        </w:rPr>
        <w:t>Aus-, Fort- und Weiterbildung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Fortbildungsangebote im Bereich Diversität - Reflexive Pädagogik und Gleichstellung der Päd. Hochschule Steiermark: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 xml:space="preserve">641.8BS15 27S 8UE FB Ich </w:t>
      </w:r>
      <w:proofErr w:type="spellStart"/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seh</w:t>
      </w:r>
      <w:proofErr w:type="spellEnd"/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 xml:space="preserve">‘ etwas, was du nicht siehst – </w:t>
      </w:r>
      <w:proofErr w:type="spellStart"/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Unconscious</w:t>
      </w:r>
      <w:proofErr w:type="spellEnd"/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 xml:space="preserve"> Bias in unserem (pädagogischen) Alltag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4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LV - Detailansicht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641.8BS13 27S 4UE FB Crashkurs LGBITQA* – Sexuelle Orientierung und Geschlechtsidentität im Kontext Schule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5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LV - Detailansicht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641.8BS09 27S 8UE FB Digitale Misogynie &amp; Antifeminismus – Pädagogische Strategien zum Umgang mit „toxischen“ Influencern &amp; Co.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6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LV - Detailansicht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641.8BS02 26W 8UE FB Laufen wie ein Mädchen und duschen wie ein Held? – Sex und Gender in unserem (pädagogischen) Alltag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7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LV - Detailansicht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641.8BS07 26W 6UE FB Diskriminierung? Kein Thema in meiner Schule! – Umgang mit Diskriminierungen und Möglichkeiten der Intervention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8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LV - Detailansicht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611.0NW10 Sexuelle Bildung</w:t>
      </w: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im Sachunterricht – eine genderechte und diversitätssensible Perspektive  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9" w:anchor="/slc.tm.cp/student/courses/549985?$scrollTo=toc_overview" w:tgtFrame="_blank" w:tooltip="Öffnet in einem neuen Fenster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Lehrveranstaltungen / Sexuelle Bildung im Sachunterricht – eine genderechte und diversitätssensible Perspektive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611.8FB60 Sexuelle Bildung und Aufklärungsmaterial für Kindergarten und Volksschule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10" w:anchor="/slc.tm.cp/student/courses/518427?$scrollTo=toc_overview" w:tgtFrame="_blank" w:tooltip="Öffnet in einem neuen Fenster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Lehrveranstaltungen / Sexuelle Bildung und Aufklärungsmaterial für Kindergarten und Volksschule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</w:p>
    <w:p w:rsidR="00B963DC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r w:rsidRPr="00B963DC">
        <w:rPr>
          <w:rFonts w:ascii="Source Sans Pro" w:eastAsia="Times New Roman" w:hAnsi="Source Sans Pro" w:cs="Times New Roman"/>
          <w:b/>
          <w:bCs/>
          <w:color w:val="444444"/>
          <w:sz w:val="23"/>
          <w:szCs w:val="23"/>
          <w:lang w:eastAsia="de-AT"/>
        </w:rPr>
        <w:t>611.0GW59 Kontroverse Themen im Sachunterricht – Politische Bildung, Krieg, sexuelle Bildung und alles, was den Lehrpersonen Bauchschmerzen bereitet</w:t>
      </w:r>
    </w:p>
    <w:p w:rsidR="009547D4" w:rsidRPr="00B963DC" w:rsidRDefault="00B963DC" w:rsidP="00B963DC">
      <w:pPr>
        <w:shd w:val="clear" w:color="auto" w:fill="FFFFFF"/>
        <w:spacing w:before="100" w:beforeAutospacing="1" w:after="100" w:afterAutospacing="1" w:line="240" w:lineRule="auto"/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</w:pPr>
      <w:hyperlink r:id="rId11" w:anchor="/slc.tm.cp/student/courses/549887?$scrollTo=toc_overview" w:tgtFrame="_blank" w:tooltip="Öffnet in einem neuen Fenster" w:history="1"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 xml:space="preserve">Lehrveranstaltungen / Kontroverse Themen im Sachunterricht – Politische Bildung, Krieg, sexuelle Bildung und alles, was den Lehrpersonen Bauchschmerzen bereitet - </w:t>
        </w:r>
        <w:proofErr w:type="spellStart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PHSt</w:t>
        </w:r>
        <w:proofErr w:type="spellEnd"/>
        <w:r w:rsidRPr="00B963DC">
          <w:rPr>
            <w:rFonts w:ascii="Source Sans Pro" w:eastAsia="Times New Roman" w:hAnsi="Source Sans Pro" w:cs="Times New Roman"/>
            <w:color w:val="38713F"/>
            <w:sz w:val="23"/>
            <w:szCs w:val="23"/>
            <w:u w:val="single"/>
            <w:lang w:eastAsia="de-AT"/>
          </w:rPr>
          <w:t>-Online - Pädagogische Hochschule Steiermark</w:t>
        </w:r>
      </w:hyperlink>
      <w:r w:rsidRPr="00B963DC">
        <w:rPr>
          <w:rFonts w:ascii="Source Sans Pro" w:eastAsia="Times New Roman" w:hAnsi="Source Sans Pro" w:cs="Times New Roman"/>
          <w:color w:val="444444"/>
          <w:sz w:val="23"/>
          <w:szCs w:val="23"/>
          <w:lang w:eastAsia="de-AT"/>
        </w:rPr>
        <w:t> </w:t>
      </w:r>
      <w:bookmarkStart w:id="0" w:name="_GoBack"/>
      <w:bookmarkEnd w:id="0"/>
    </w:p>
    <w:sectPr w:rsidR="009547D4" w:rsidRPr="00B963D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3DC"/>
    <w:rsid w:val="009547D4"/>
    <w:rsid w:val="00B9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9D730"/>
  <w15:chartTrackingRefBased/>
  <w15:docId w15:val="{AE528F25-8AF7-4B68-BEE1-8A6C6A43E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3">
    <w:name w:val="heading 3"/>
    <w:basedOn w:val="Standard"/>
    <w:link w:val="berschrift3Zchn"/>
    <w:uiPriority w:val="9"/>
    <w:qFormat/>
    <w:rsid w:val="00B963D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B963DC"/>
    <w:rPr>
      <w:rFonts w:ascii="Times New Roman" w:eastAsia="Times New Roman" w:hAnsi="Times New Roman" w:cs="Times New Roman"/>
      <w:b/>
      <w:bCs/>
      <w:sz w:val="27"/>
      <w:szCs w:val="27"/>
      <w:lang w:eastAsia="de-AT"/>
    </w:rPr>
  </w:style>
  <w:style w:type="character" w:styleId="Fett">
    <w:name w:val="Strong"/>
    <w:basedOn w:val="Absatz-Standardschriftart"/>
    <w:uiPriority w:val="22"/>
    <w:qFormat/>
    <w:rsid w:val="00B963DC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B963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AT"/>
    </w:rPr>
  </w:style>
  <w:style w:type="character" w:styleId="Hyperlink">
    <w:name w:val="Hyperlink"/>
    <w:basedOn w:val="Absatz-Standardschriftart"/>
    <w:uiPriority w:val="99"/>
    <w:semiHidden/>
    <w:unhideWhenUsed/>
    <w:rsid w:val="00B963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914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h-online.ac.at/phst/wbLv.wbShowLVDetail?pStpSpNr=547871&amp;pSpracheN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ph-online.ac.at/phst/wbLv.wbShowLVDetail?pStpSpNr=547146&amp;pSpracheN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h-online.ac.at/phst/wbLv.wbShowLVDetail?pStpSpNr=547816&amp;pSpracheNr=1" TargetMode="External"/><Relationship Id="rId11" Type="http://schemas.openxmlformats.org/officeDocument/2006/relationships/hyperlink" Target="https://www.ph-online.ac.at/phst/ee/ui/ca2/app/desktop/" TargetMode="External"/><Relationship Id="rId5" Type="http://schemas.openxmlformats.org/officeDocument/2006/relationships/hyperlink" Target="https://www.ph-online.ac.at/phst/wbLv.wbShowLVDetail?pStpSpNr=547899&amp;pSpracheNr=1" TargetMode="External"/><Relationship Id="rId10" Type="http://schemas.openxmlformats.org/officeDocument/2006/relationships/hyperlink" Target="https://www.ph-online.ac.at/phst/ee/ui/ca2/app/desktop/" TargetMode="External"/><Relationship Id="rId4" Type="http://schemas.openxmlformats.org/officeDocument/2006/relationships/hyperlink" Target="https://www.ph-online.ac.at/phst/wbLv.wbShowLVDetail?pStpSpNr=547147&amp;pSpracheNr=1" TargetMode="External"/><Relationship Id="rId9" Type="http://schemas.openxmlformats.org/officeDocument/2006/relationships/hyperlink" Target="https://www.ph-online.ac.at/phst/ee/ui/ca2/app/desktop/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410</Words>
  <Characters>2586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Reitterer, Marion (BD Stmk)</dc:creator>
  <cp:keywords/>
  <dc:description/>
  <cp:lastModifiedBy>Reitterer, Marion (BD Stmk)</cp:lastModifiedBy>
  <cp:revision>1</cp:revision>
  <dcterms:created xsi:type="dcterms:W3CDTF">2026-06-10T09:32:00Z</dcterms:created>
  <dcterms:modified xsi:type="dcterms:W3CDTF">2026-06-10T09:33:00Z</dcterms:modified>
</cp:coreProperties>
</file>